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AD16" w14:textId="551D2659" w:rsidR="00C01C7D" w:rsidRPr="00C01C7D" w:rsidRDefault="00587BFF" w:rsidP="00A36DBF">
      <w:pPr>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Board terms of reference</w:t>
      </w:r>
    </w:p>
    <w:p w14:paraId="0A656720" w14:textId="308F7949" w:rsidR="00587BFF" w:rsidRDefault="00587BFF" w:rsidP="00587BFF">
      <w:pPr>
        <w:pStyle w:val="Subtitle"/>
        <w:jc w:val="center"/>
      </w:pPr>
      <w:r>
        <w:t>Research Data Scotland</w:t>
      </w:r>
    </w:p>
    <w:p w14:paraId="0F5797E7" w14:textId="0279F17E" w:rsidR="00A36DBF" w:rsidRDefault="00587BFF" w:rsidP="0083548D">
      <w:pPr>
        <w:pStyle w:val="Heading1"/>
      </w:pPr>
      <w:r>
        <w:t>Purpose</w:t>
      </w:r>
    </w:p>
    <w:p w14:paraId="3FC49EC7" w14:textId="77777777" w:rsidR="00587BFF" w:rsidRDefault="00587BFF" w:rsidP="00587BFF">
      <w:pPr>
        <w:pStyle w:val="ListParagraph"/>
        <w:numPr>
          <w:ilvl w:val="0"/>
          <w:numId w:val="35"/>
        </w:numPr>
        <w:spacing w:before="0" w:after="0" w:line="240" w:lineRule="auto"/>
        <w:contextualSpacing/>
        <w:rPr>
          <w:rFonts w:ascii="Arial" w:hAnsi="Arial" w:cs="Arial"/>
          <w:sz w:val="24"/>
        </w:rPr>
      </w:pPr>
      <w:r w:rsidRPr="18D7A3C1">
        <w:rPr>
          <w:rFonts w:ascii="Arial" w:hAnsi="Arial" w:cs="Arial"/>
          <w:sz w:val="24"/>
        </w:rPr>
        <w:t>The Board will provide leadership for Research Data Scotland (RDS) influencing and agreeing strategies and policy proposals, assessing performance of the organisation, and advising on the resolution of the most significant risks or issues the organisation faces. The members of the Board will also use their influence to support the organisation in achieving its mission. The Board shall:</w:t>
      </w:r>
    </w:p>
    <w:p w14:paraId="750C0611" w14:textId="77777777" w:rsidR="00587BFF" w:rsidRDefault="00587BFF" w:rsidP="00587BFF">
      <w:pPr>
        <w:spacing w:after="0" w:line="240" w:lineRule="auto"/>
        <w:rPr>
          <w:rFonts w:ascii="Arial" w:hAnsi="Arial" w:cs="Arial"/>
          <w:sz w:val="24"/>
        </w:rPr>
      </w:pPr>
    </w:p>
    <w:p w14:paraId="6951A8D8" w14:textId="77777777" w:rsidR="00587BFF" w:rsidRDefault="00587BFF" w:rsidP="00587BFF">
      <w:pPr>
        <w:pStyle w:val="ListParagraph"/>
        <w:numPr>
          <w:ilvl w:val="1"/>
          <w:numId w:val="35"/>
        </w:numPr>
        <w:spacing w:before="0" w:after="0" w:line="240" w:lineRule="auto"/>
        <w:contextualSpacing/>
        <w:rPr>
          <w:rFonts w:ascii="Arial" w:hAnsi="Arial" w:cs="Arial"/>
          <w:sz w:val="24"/>
        </w:rPr>
      </w:pPr>
      <w:r w:rsidRPr="07A1EE72">
        <w:rPr>
          <w:rFonts w:ascii="Arial" w:hAnsi="Arial" w:cs="Arial"/>
          <w:sz w:val="24"/>
        </w:rPr>
        <w:t xml:space="preserve">Provide comfort that the organisational and data strategy is consistent with its commission from Scottish Government, company articles of association and members agreement. </w:t>
      </w:r>
    </w:p>
    <w:p w14:paraId="7CC74B3E" w14:textId="77777777" w:rsidR="00587BFF" w:rsidRDefault="00587BFF" w:rsidP="00587BFF">
      <w:pPr>
        <w:pStyle w:val="ListParagraph"/>
        <w:numPr>
          <w:ilvl w:val="1"/>
          <w:numId w:val="35"/>
        </w:numPr>
        <w:spacing w:before="0" w:after="0" w:line="240" w:lineRule="auto"/>
        <w:contextualSpacing/>
        <w:rPr>
          <w:rFonts w:ascii="Arial" w:hAnsi="Arial" w:cs="Arial"/>
          <w:sz w:val="24"/>
        </w:rPr>
      </w:pPr>
      <w:r w:rsidRPr="18D7A3C1">
        <w:rPr>
          <w:rFonts w:ascii="Arial" w:hAnsi="Arial" w:cs="Arial"/>
          <w:sz w:val="24"/>
        </w:rPr>
        <w:t>Scrutinise and approve the annual organisational and service improvement plan.</w:t>
      </w:r>
    </w:p>
    <w:p w14:paraId="049E957E" w14:textId="77777777" w:rsidR="00587BFF" w:rsidRPr="00FF0FC5" w:rsidRDefault="00587BFF" w:rsidP="00587BFF">
      <w:pPr>
        <w:pStyle w:val="ListParagraph"/>
        <w:numPr>
          <w:ilvl w:val="1"/>
          <w:numId w:val="35"/>
        </w:numPr>
        <w:spacing w:before="0" w:after="0" w:line="240" w:lineRule="auto"/>
        <w:contextualSpacing/>
        <w:rPr>
          <w:rFonts w:ascii="Arial" w:hAnsi="Arial" w:cs="Arial"/>
          <w:sz w:val="24"/>
        </w:rPr>
      </w:pPr>
      <w:r w:rsidRPr="00FF0FC5">
        <w:rPr>
          <w:rFonts w:ascii="Arial" w:hAnsi="Arial" w:cs="Arial"/>
          <w:sz w:val="24"/>
        </w:rPr>
        <w:t>Assess organisational performance against annual and long-term objectives, ensuring the organisation is results focussed.</w:t>
      </w:r>
    </w:p>
    <w:p w14:paraId="52D9C1F0" w14:textId="77777777" w:rsidR="00587BFF" w:rsidRPr="00FF0FC5" w:rsidRDefault="00587BFF" w:rsidP="00587BFF">
      <w:pPr>
        <w:pStyle w:val="ListParagraph"/>
        <w:numPr>
          <w:ilvl w:val="1"/>
          <w:numId w:val="35"/>
        </w:numPr>
        <w:spacing w:before="0" w:after="0" w:line="240" w:lineRule="auto"/>
        <w:contextualSpacing/>
        <w:rPr>
          <w:rFonts w:ascii="Arial" w:hAnsi="Arial" w:cs="Arial"/>
          <w:i/>
          <w:iCs/>
          <w:sz w:val="24"/>
        </w:rPr>
      </w:pPr>
      <w:r w:rsidRPr="00FF0FC5">
        <w:rPr>
          <w:rFonts w:ascii="Arial" w:hAnsi="Arial" w:cs="Arial"/>
          <w:sz w:val="24"/>
        </w:rPr>
        <w:t>Help the organisation to attract and retain talented people who will facilitate its objectives, purposes, and strategies</w:t>
      </w:r>
      <w:r>
        <w:rPr>
          <w:rFonts w:ascii="Arial" w:hAnsi="Arial" w:cs="Arial"/>
          <w:sz w:val="24"/>
        </w:rPr>
        <w:t xml:space="preserve">. </w:t>
      </w:r>
      <w:r w:rsidRPr="00FF0FC5">
        <w:rPr>
          <w:rFonts w:ascii="Arial" w:hAnsi="Arial" w:cs="Arial"/>
          <w:i/>
          <w:iCs/>
          <w:sz w:val="24"/>
        </w:rPr>
        <w:t xml:space="preserve"> </w:t>
      </w:r>
    </w:p>
    <w:p w14:paraId="42862DED" w14:textId="4B9A801D" w:rsidR="00A36DBF" w:rsidRDefault="0077095B" w:rsidP="0083548D">
      <w:pPr>
        <w:pStyle w:val="Heading1"/>
        <w:rPr>
          <w:lang w:eastAsia="en-GB"/>
        </w:rPr>
      </w:pPr>
      <w:r>
        <w:rPr>
          <w:lang w:eastAsia="en-GB"/>
        </w:rPr>
        <w:t>Composition</w:t>
      </w:r>
    </w:p>
    <w:p w14:paraId="03B1F889" w14:textId="77777777" w:rsidR="0077095B" w:rsidRPr="0080345A" w:rsidRDefault="0077095B" w:rsidP="0077095B">
      <w:pPr>
        <w:pStyle w:val="ListParagraph"/>
        <w:numPr>
          <w:ilvl w:val="0"/>
          <w:numId w:val="35"/>
        </w:numPr>
        <w:spacing w:before="0" w:after="0" w:line="240" w:lineRule="auto"/>
        <w:contextualSpacing/>
        <w:rPr>
          <w:rFonts w:ascii="Arial" w:hAnsi="Arial" w:cs="Arial"/>
          <w:sz w:val="24"/>
        </w:rPr>
      </w:pPr>
      <w:bookmarkStart w:id="0" w:name="_Hlk133936200"/>
      <w:r w:rsidRPr="07A1EE72">
        <w:rPr>
          <w:rFonts w:ascii="Arial" w:hAnsi="Arial" w:cs="Arial"/>
          <w:sz w:val="24"/>
        </w:rPr>
        <w:t>The Board can have up to 1</w:t>
      </w:r>
      <w:r>
        <w:rPr>
          <w:rFonts w:ascii="Arial" w:hAnsi="Arial" w:cs="Arial"/>
          <w:sz w:val="24"/>
        </w:rPr>
        <w:t>0</w:t>
      </w:r>
      <w:r w:rsidRPr="07A1EE72">
        <w:rPr>
          <w:rFonts w:ascii="Arial" w:hAnsi="Arial" w:cs="Arial"/>
          <w:sz w:val="24"/>
        </w:rPr>
        <w:t xml:space="preserve"> charity trustees. In addition, it can have advisors. While RDS is a charity and company limited by guarantee, it currently needs to work to standard Scottish public sector board arrangements. This in particular includes a gender balance on the board.</w:t>
      </w:r>
    </w:p>
    <w:p w14:paraId="5D9860BB" w14:textId="77777777" w:rsidR="0077095B" w:rsidRDefault="0077095B" w:rsidP="0077095B">
      <w:pPr>
        <w:spacing w:after="0" w:line="240" w:lineRule="auto"/>
        <w:rPr>
          <w:rFonts w:ascii="Arial" w:hAnsi="Arial" w:cs="Arial"/>
          <w:sz w:val="24"/>
        </w:rPr>
      </w:pPr>
    </w:p>
    <w:p w14:paraId="39C3D248" w14:textId="77777777" w:rsidR="0077095B" w:rsidRPr="0080345A" w:rsidRDefault="0077095B" w:rsidP="0077095B">
      <w:pPr>
        <w:pStyle w:val="ListParagraph"/>
        <w:numPr>
          <w:ilvl w:val="0"/>
          <w:numId w:val="35"/>
        </w:numPr>
        <w:spacing w:before="0" w:after="0" w:line="240" w:lineRule="auto"/>
        <w:contextualSpacing/>
        <w:rPr>
          <w:rFonts w:ascii="Arial" w:hAnsi="Arial" w:cs="Arial"/>
          <w:sz w:val="24"/>
        </w:rPr>
      </w:pPr>
      <w:r w:rsidRPr="7D5AF9D6">
        <w:rPr>
          <w:rFonts w:ascii="Arial" w:hAnsi="Arial" w:cs="Arial"/>
          <w:sz w:val="24"/>
        </w:rPr>
        <w:t xml:space="preserve">The Chair of the Board is Paul Boyle, who is a trustee and director of RDS. </w:t>
      </w:r>
    </w:p>
    <w:p w14:paraId="2866E0A9" w14:textId="77777777" w:rsidR="0077095B" w:rsidRDefault="0077095B" w:rsidP="0077095B">
      <w:pPr>
        <w:spacing w:after="0" w:line="240" w:lineRule="auto"/>
        <w:rPr>
          <w:rFonts w:ascii="Arial" w:hAnsi="Arial" w:cs="Arial"/>
          <w:sz w:val="24"/>
        </w:rPr>
      </w:pPr>
    </w:p>
    <w:p w14:paraId="0DC57855" w14:textId="77777777" w:rsidR="0077095B" w:rsidRPr="0080345A" w:rsidRDefault="0077095B" w:rsidP="0077095B">
      <w:pPr>
        <w:pStyle w:val="ListParagraph"/>
        <w:numPr>
          <w:ilvl w:val="0"/>
          <w:numId w:val="35"/>
        </w:numPr>
        <w:spacing w:before="0" w:after="0" w:line="240" w:lineRule="auto"/>
        <w:contextualSpacing/>
        <w:rPr>
          <w:rFonts w:ascii="Arial" w:hAnsi="Arial" w:cs="Arial"/>
          <w:sz w:val="24"/>
        </w:rPr>
      </w:pPr>
      <w:r w:rsidRPr="186E017D">
        <w:rPr>
          <w:rFonts w:ascii="Arial" w:hAnsi="Arial" w:cs="Arial"/>
          <w:sz w:val="24"/>
        </w:rPr>
        <w:t xml:space="preserve">There are other trustees and directors, namely </w:t>
      </w:r>
    </w:p>
    <w:p w14:paraId="6BA60C8C" w14:textId="77777777" w:rsidR="0077095B" w:rsidRPr="00C4137D" w:rsidRDefault="0077095B" w:rsidP="0077095B">
      <w:pPr>
        <w:pStyle w:val="ListParagraph"/>
        <w:numPr>
          <w:ilvl w:val="0"/>
          <w:numId w:val="36"/>
        </w:numPr>
        <w:spacing w:before="0" w:after="0" w:line="240" w:lineRule="auto"/>
        <w:contextualSpacing/>
        <w:rPr>
          <w:rFonts w:ascii="Arial" w:hAnsi="Arial" w:cs="Arial"/>
          <w:sz w:val="24"/>
        </w:rPr>
      </w:pPr>
      <w:r w:rsidRPr="00C4137D">
        <w:rPr>
          <w:rFonts w:ascii="Arial" w:hAnsi="Arial" w:cs="Arial"/>
          <w:sz w:val="24"/>
        </w:rPr>
        <w:t>Mark Parsons: Director of Edinburgh Parallel Computing Centre, University of Edinburgh</w:t>
      </w:r>
    </w:p>
    <w:p w14:paraId="5C3C557D" w14:textId="77777777" w:rsidR="0077095B" w:rsidRPr="00C4137D" w:rsidRDefault="0077095B" w:rsidP="0077095B">
      <w:pPr>
        <w:pStyle w:val="ListParagraph"/>
        <w:numPr>
          <w:ilvl w:val="0"/>
          <w:numId w:val="36"/>
        </w:numPr>
        <w:spacing w:before="0" w:after="0" w:line="240" w:lineRule="auto"/>
        <w:contextualSpacing/>
        <w:rPr>
          <w:rFonts w:ascii="Arial" w:hAnsi="Arial" w:cs="Arial"/>
          <w:sz w:val="24"/>
        </w:rPr>
      </w:pPr>
      <w:r w:rsidRPr="0E4CA55B">
        <w:rPr>
          <w:rFonts w:ascii="Arial" w:hAnsi="Arial" w:cs="Arial"/>
          <w:sz w:val="24"/>
        </w:rPr>
        <w:t>Roger Halliday:</w:t>
      </w:r>
      <w:r>
        <w:rPr>
          <w:rFonts w:ascii="Arial" w:hAnsi="Arial" w:cs="Arial"/>
          <w:sz w:val="24"/>
        </w:rPr>
        <w:t xml:space="preserve"> </w:t>
      </w:r>
      <w:r w:rsidRPr="0E4CA55B">
        <w:rPr>
          <w:rFonts w:ascii="Arial" w:hAnsi="Arial" w:cs="Arial"/>
          <w:sz w:val="24"/>
        </w:rPr>
        <w:t xml:space="preserve">Interim CEO of Research Data Scotland </w:t>
      </w:r>
    </w:p>
    <w:p w14:paraId="11A8755A" w14:textId="77777777" w:rsidR="0077095B" w:rsidRPr="00C4137D" w:rsidRDefault="0077095B" w:rsidP="0077095B">
      <w:pPr>
        <w:pStyle w:val="ListParagraph"/>
        <w:numPr>
          <w:ilvl w:val="0"/>
          <w:numId w:val="36"/>
        </w:numPr>
        <w:spacing w:before="0" w:after="0" w:line="240" w:lineRule="auto"/>
        <w:contextualSpacing/>
        <w:rPr>
          <w:rFonts w:ascii="Arial" w:hAnsi="Arial" w:cs="Arial"/>
          <w:sz w:val="24"/>
        </w:rPr>
      </w:pPr>
      <w:r w:rsidRPr="07A1EE72">
        <w:rPr>
          <w:rFonts w:ascii="Arial" w:hAnsi="Arial" w:cs="Arial"/>
          <w:sz w:val="24"/>
        </w:rPr>
        <w:t>Scott Heald: Director of Data Driven Innovation, Public Health Scotland</w:t>
      </w:r>
    </w:p>
    <w:p w14:paraId="06AAC87A" w14:textId="77777777" w:rsidR="0077095B" w:rsidRDefault="0077095B" w:rsidP="0077095B">
      <w:pPr>
        <w:pStyle w:val="ListParagraph"/>
        <w:numPr>
          <w:ilvl w:val="0"/>
          <w:numId w:val="36"/>
        </w:numPr>
        <w:spacing w:before="0" w:after="0" w:line="240" w:lineRule="auto"/>
        <w:contextualSpacing/>
        <w:rPr>
          <w:rFonts w:ascii="Arial" w:hAnsi="Arial" w:cs="Arial"/>
          <w:sz w:val="24"/>
        </w:rPr>
      </w:pPr>
      <w:r w:rsidRPr="07A1EE72">
        <w:rPr>
          <w:rFonts w:ascii="Arial" w:hAnsi="Arial" w:cs="Arial"/>
          <w:sz w:val="24"/>
        </w:rPr>
        <w:t>Jill Pell: Henry Mechan Professor of Public Health and Director of the Institute of Health and Wellbeing at the University of Glasgow</w:t>
      </w:r>
    </w:p>
    <w:p w14:paraId="60D9AE6F" w14:textId="77777777" w:rsidR="0077095B" w:rsidRPr="00FF0FC5" w:rsidRDefault="0077095B" w:rsidP="0077095B">
      <w:pPr>
        <w:pStyle w:val="ListParagraph"/>
        <w:numPr>
          <w:ilvl w:val="0"/>
          <w:numId w:val="36"/>
        </w:numPr>
        <w:spacing w:before="0" w:after="0" w:line="240" w:lineRule="auto"/>
        <w:contextualSpacing/>
        <w:rPr>
          <w:rFonts w:ascii="Arial" w:hAnsi="Arial" w:cs="Arial"/>
          <w:sz w:val="24"/>
        </w:rPr>
      </w:pPr>
      <w:r w:rsidRPr="00FF0FC5">
        <w:rPr>
          <w:rFonts w:ascii="Arial" w:hAnsi="Arial" w:cs="Arial"/>
          <w:sz w:val="24"/>
        </w:rPr>
        <w:t>Julie Fitzpatrick: Chief Scientist, Scottish Government</w:t>
      </w:r>
    </w:p>
    <w:p w14:paraId="1A05C86B" w14:textId="77777777" w:rsidR="0077095B" w:rsidRPr="00FF0FC5" w:rsidRDefault="0077095B" w:rsidP="0077095B">
      <w:pPr>
        <w:pStyle w:val="ListParagraph"/>
        <w:numPr>
          <w:ilvl w:val="0"/>
          <w:numId w:val="36"/>
        </w:numPr>
        <w:spacing w:before="0" w:after="0" w:line="240" w:lineRule="auto"/>
        <w:contextualSpacing/>
        <w:rPr>
          <w:rFonts w:ascii="Arial" w:hAnsi="Arial" w:cs="Arial"/>
          <w:sz w:val="24"/>
        </w:rPr>
      </w:pPr>
      <w:r w:rsidRPr="00FF0FC5">
        <w:rPr>
          <w:rFonts w:ascii="Arial" w:hAnsi="Arial" w:cs="Arial"/>
          <w:sz w:val="24"/>
        </w:rPr>
        <w:t xml:space="preserve">Martin Sinclair               </w:t>
      </w:r>
    </w:p>
    <w:p w14:paraId="6AE68084" w14:textId="77777777" w:rsidR="0077095B" w:rsidRDefault="0077095B" w:rsidP="0077095B">
      <w:pPr>
        <w:spacing w:after="0" w:line="240" w:lineRule="auto"/>
        <w:rPr>
          <w:rFonts w:ascii="Arial" w:hAnsi="Arial" w:cs="Arial"/>
          <w:sz w:val="24"/>
          <w:highlight w:val="yellow"/>
        </w:rPr>
      </w:pPr>
    </w:p>
    <w:p w14:paraId="27DD4B61"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There are advisors to the Board, namely</w:t>
      </w:r>
    </w:p>
    <w:p w14:paraId="6FA192CA" w14:textId="77777777" w:rsidR="0077095B" w:rsidRPr="0080345A" w:rsidRDefault="0077095B" w:rsidP="0077095B">
      <w:pPr>
        <w:pStyle w:val="ListParagraph"/>
        <w:spacing w:after="0" w:line="240" w:lineRule="auto"/>
        <w:rPr>
          <w:rFonts w:ascii="Arial" w:hAnsi="Arial" w:cs="Arial"/>
          <w:sz w:val="24"/>
        </w:rPr>
      </w:pPr>
    </w:p>
    <w:p w14:paraId="24894552" w14:textId="77777777" w:rsidR="0077095B" w:rsidRPr="00C4137D" w:rsidRDefault="0077095B" w:rsidP="0077095B">
      <w:pPr>
        <w:pStyle w:val="ListParagraph"/>
        <w:numPr>
          <w:ilvl w:val="0"/>
          <w:numId w:val="37"/>
        </w:numPr>
        <w:spacing w:before="0" w:after="0" w:line="240" w:lineRule="auto"/>
        <w:contextualSpacing/>
        <w:rPr>
          <w:rFonts w:ascii="Arial" w:hAnsi="Arial" w:cs="Arial"/>
          <w:sz w:val="24"/>
        </w:rPr>
      </w:pPr>
      <w:r w:rsidRPr="07A1EE72">
        <w:rPr>
          <w:rFonts w:ascii="Arial" w:hAnsi="Arial" w:cs="Arial"/>
          <w:sz w:val="24"/>
        </w:rPr>
        <w:t>Andrew Morris: Director of HDR-UK (Health Data Research UK).</w:t>
      </w:r>
    </w:p>
    <w:p w14:paraId="41353108" w14:textId="77777777" w:rsidR="0077095B" w:rsidRPr="00C4137D" w:rsidRDefault="0077095B" w:rsidP="0077095B">
      <w:pPr>
        <w:pStyle w:val="ListParagraph"/>
        <w:numPr>
          <w:ilvl w:val="0"/>
          <w:numId w:val="37"/>
        </w:numPr>
        <w:spacing w:before="0" w:after="0" w:line="240" w:lineRule="auto"/>
        <w:contextualSpacing/>
        <w:rPr>
          <w:rFonts w:ascii="Arial" w:hAnsi="Arial" w:cs="Arial"/>
          <w:sz w:val="24"/>
        </w:rPr>
      </w:pPr>
      <w:r w:rsidRPr="00C4137D">
        <w:rPr>
          <w:rFonts w:ascii="Arial" w:hAnsi="Arial" w:cs="Arial"/>
          <w:sz w:val="24"/>
        </w:rPr>
        <w:lastRenderedPageBreak/>
        <w:t>Giselle Cory: Executive Director of Datakind UK</w:t>
      </w:r>
    </w:p>
    <w:p w14:paraId="30A6DC5E" w14:textId="77777777" w:rsidR="0077095B" w:rsidRPr="00C4137D" w:rsidRDefault="0077095B" w:rsidP="0077095B">
      <w:pPr>
        <w:pStyle w:val="ListParagraph"/>
        <w:numPr>
          <w:ilvl w:val="0"/>
          <w:numId w:val="37"/>
        </w:numPr>
        <w:spacing w:before="0" w:after="0" w:line="240" w:lineRule="auto"/>
        <w:contextualSpacing/>
        <w:rPr>
          <w:rFonts w:ascii="Arial" w:hAnsi="Arial" w:cs="Arial"/>
          <w:sz w:val="24"/>
        </w:rPr>
      </w:pPr>
      <w:r w:rsidRPr="0E4CA55B">
        <w:rPr>
          <w:rFonts w:ascii="Arial" w:hAnsi="Arial" w:cs="Arial"/>
          <w:sz w:val="24"/>
        </w:rPr>
        <w:t xml:space="preserve">Shannon Vallor: Baillie Gifford Chair in the Ethics of Data and Artificial Intelligence at the University of Edinburgh. </w:t>
      </w:r>
    </w:p>
    <w:p w14:paraId="0C60E189" w14:textId="77777777" w:rsidR="0077095B" w:rsidRDefault="0077095B" w:rsidP="0077095B">
      <w:pPr>
        <w:pStyle w:val="ListParagraph"/>
        <w:numPr>
          <w:ilvl w:val="0"/>
          <w:numId w:val="37"/>
        </w:numPr>
        <w:spacing w:before="0" w:after="0" w:line="240" w:lineRule="auto"/>
        <w:contextualSpacing/>
        <w:rPr>
          <w:rFonts w:ascii="Arial" w:hAnsi="Arial" w:cs="Arial"/>
          <w:sz w:val="24"/>
        </w:rPr>
      </w:pPr>
      <w:r w:rsidRPr="07A1EE72">
        <w:rPr>
          <w:rFonts w:ascii="Arial" w:hAnsi="Arial" w:cs="Arial"/>
          <w:sz w:val="24"/>
        </w:rPr>
        <w:t>Gillian Docherty: Chief Commercial Officer at the University of Strathclyde.</w:t>
      </w:r>
    </w:p>
    <w:p w14:paraId="7BB90102" w14:textId="77777777" w:rsidR="0077095B" w:rsidRDefault="0077095B" w:rsidP="0077095B">
      <w:pPr>
        <w:spacing w:after="0" w:line="240" w:lineRule="auto"/>
        <w:rPr>
          <w:rFonts w:ascii="Arial" w:hAnsi="Arial" w:cs="Arial"/>
          <w:sz w:val="24"/>
        </w:rPr>
      </w:pPr>
    </w:p>
    <w:p w14:paraId="0368AB6E" w14:textId="77777777" w:rsidR="0077095B" w:rsidRPr="0080345A"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Board members are expected to serve for a two-year initial term. The Company Directors will agree on any changes to the Board membership.</w:t>
      </w:r>
    </w:p>
    <w:p w14:paraId="61855E9F" w14:textId="77777777" w:rsidR="0077095B" w:rsidRDefault="0077095B" w:rsidP="0077095B">
      <w:pPr>
        <w:spacing w:after="0" w:line="240" w:lineRule="auto"/>
        <w:rPr>
          <w:rFonts w:ascii="Arial" w:hAnsi="Arial" w:cs="Arial"/>
          <w:sz w:val="24"/>
        </w:rPr>
      </w:pPr>
    </w:p>
    <w:p w14:paraId="6A0608FB" w14:textId="493D0A90" w:rsidR="0077095B" w:rsidRP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In addition, the RDS business manager will attend meetings to prepare the meeting minutes. People outwith the board are permitted to attend parts of meetings where they are directly contributing to the discussion. This is in an advisory capacity only.</w:t>
      </w:r>
    </w:p>
    <w:p w14:paraId="4A9E7960" w14:textId="45CB0FB4" w:rsidR="0077095B" w:rsidRPr="0077095B" w:rsidRDefault="0077095B" w:rsidP="0077095B">
      <w:pPr>
        <w:pStyle w:val="Heading1"/>
      </w:pPr>
      <w:r>
        <w:t>Board members and voting rights</w:t>
      </w:r>
    </w:p>
    <w:p w14:paraId="595A5307" w14:textId="77777777" w:rsidR="0077095B" w:rsidRPr="0077095B" w:rsidRDefault="0077095B" w:rsidP="0077095B">
      <w:pPr>
        <w:pStyle w:val="ListParagraph"/>
        <w:numPr>
          <w:ilvl w:val="0"/>
          <w:numId w:val="35"/>
        </w:numPr>
        <w:spacing w:before="0" w:after="0" w:line="240" w:lineRule="auto"/>
        <w:contextualSpacing/>
        <w:rPr>
          <w:rFonts w:ascii="Arial" w:hAnsi="Arial" w:cs="Arial"/>
          <w:sz w:val="24"/>
        </w:rPr>
      </w:pPr>
      <w:r w:rsidRPr="0077095B">
        <w:rPr>
          <w:rFonts w:ascii="Arial" w:hAnsi="Arial" w:cs="Arial"/>
          <w:sz w:val="24"/>
        </w:rPr>
        <w:t>The Company Articles of Association state that “</w:t>
      </w:r>
      <w:r w:rsidRPr="0077095B">
        <w:rPr>
          <w:rFonts w:ascii="Arial" w:hAnsi="Arial" w:cs="Arial"/>
          <w:i/>
          <w:iCs/>
          <w:sz w:val="24"/>
        </w:rPr>
        <w:t>The Board may seek, obtain and procure such advice and assistance from any persons or bodies (including without limitation, professional advisors familiar with grant giving to charitable bodies) as they consider necessary to enable them to carry out their duties as Trustees and/or fulfil the objects of the Company and may invite or request the attendance at any general meetings of any such person or representatives of any such bodies for the purposes of giving such advice and assistance. The attendance of such persons shall be in a non-voting capacity and may at the discretion of the Trustees be for the whole or any part of any meeting or for more than one meeting</w:t>
      </w:r>
      <w:r w:rsidRPr="0077095B">
        <w:rPr>
          <w:rFonts w:ascii="Arial" w:hAnsi="Arial" w:cs="Arial"/>
          <w:sz w:val="24"/>
        </w:rPr>
        <w:t>.”</w:t>
      </w:r>
    </w:p>
    <w:p w14:paraId="7930274E" w14:textId="77777777" w:rsidR="0077095B" w:rsidRPr="0068045E" w:rsidRDefault="0077095B" w:rsidP="0077095B">
      <w:pPr>
        <w:pStyle w:val="ListParagraph"/>
        <w:spacing w:after="0" w:line="240" w:lineRule="auto"/>
        <w:ind w:left="426"/>
        <w:rPr>
          <w:rFonts w:ascii="Arial" w:hAnsi="Arial" w:cs="Arial"/>
          <w:sz w:val="24"/>
        </w:rPr>
      </w:pPr>
    </w:p>
    <w:p w14:paraId="4760CD87"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 xml:space="preserve">As such, non-trustees can advise, but cannot vote. </w:t>
      </w:r>
    </w:p>
    <w:p w14:paraId="2EDB0490" w14:textId="0426E638" w:rsidR="0077095B" w:rsidRPr="0077095B" w:rsidRDefault="0077095B" w:rsidP="0077095B">
      <w:pPr>
        <w:pStyle w:val="Heading1"/>
      </w:pPr>
      <w:r>
        <w:t>Meetings</w:t>
      </w:r>
    </w:p>
    <w:p w14:paraId="00910335"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The Board will meet quarterly for the first year following its inception. After a year, it will review the cadence of meetings. In addition, the Chair may convene additional meeting on an ad hoc basis or upon request of Board members.</w:t>
      </w:r>
    </w:p>
    <w:p w14:paraId="5634B37D" w14:textId="77777777" w:rsidR="0077095B" w:rsidRDefault="0077095B" w:rsidP="0077095B">
      <w:pPr>
        <w:pStyle w:val="ListParagraph"/>
        <w:spacing w:after="0" w:line="240" w:lineRule="auto"/>
        <w:rPr>
          <w:rFonts w:ascii="Arial" w:hAnsi="Arial" w:cs="Arial"/>
          <w:sz w:val="24"/>
        </w:rPr>
      </w:pPr>
    </w:p>
    <w:p w14:paraId="3ED694D5"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 xml:space="preserve">Board meetings are quorate when the majority of trustees are present – currently at least </w:t>
      </w:r>
      <w:r>
        <w:rPr>
          <w:rFonts w:ascii="Arial" w:hAnsi="Arial" w:cs="Arial"/>
          <w:sz w:val="24"/>
        </w:rPr>
        <w:t>4</w:t>
      </w:r>
      <w:r w:rsidRPr="07A1EE72">
        <w:rPr>
          <w:rFonts w:ascii="Arial" w:hAnsi="Arial" w:cs="Arial"/>
          <w:sz w:val="24"/>
        </w:rPr>
        <w:t xml:space="preserve"> trustees</w:t>
      </w:r>
      <w:r w:rsidRPr="07A1EE72">
        <w:rPr>
          <w:rFonts w:ascii="Arial" w:hAnsi="Arial" w:cs="Arial"/>
          <w:i/>
          <w:iCs/>
          <w:sz w:val="24"/>
        </w:rPr>
        <w:t>.</w:t>
      </w:r>
      <w:r w:rsidRPr="07A1EE72">
        <w:rPr>
          <w:rFonts w:ascii="Arial" w:hAnsi="Arial" w:cs="Arial"/>
          <w:sz w:val="24"/>
        </w:rPr>
        <w:t xml:space="preserve"> Board decisions will be by majority of attending trustees (and non-attending trustees who have informed the chair of their vote ahead of the meeting).</w:t>
      </w:r>
    </w:p>
    <w:p w14:paraId="49188D30" w14:textId="77777777" w:rsidR="0077095B" w:rsidRDefault="0077095B" w:rsidP="0077095B">
      <w:pPr>
        <w:pStyle w:val="ListParagraph"/>
        <w:spacing w:after="0" w:line="240" w:lineRule="auto"/>
        <w:rPr>
          <w:rFonts w:ascii="Arial" w:hAnsi="Arial" w:cs="Arial"/>
          <w:sz w:val="24"/>
        </w:rPr>
      </w:pPr>
    </w:p>
    <w:p w14:paraId="4DED5429" w14:textId="03BBB4B5"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The agendas of Board meetings will be published within a week of the meeting, and minutes will be published within a week of being agreed, which will usually be at the next meeting.</w:t>
      </w:r>
      <w:r>
        <w:rPr>
          <w:rFonts w:ascii="Arial" w:hAnsi="Arial" w:cs="Arial"/>
          <w:sz w:val="24"/>
        </w:rPr>
        <w:br/>
      </w:r>
    </w:p>
    <w:p w14:paraId="7EFF8D70" w14:textId="531024B9" w:rsidR="0077095B" w:rsidRPr="0077095B" w:rsidRDefault="0077095B" w:rsidP="0077095B">
      <w:pPr>
        <w:pStyle w:val="Heading1"/>
      </w:pPr>
      <w:r>
        <w:lastRenderedPageBreak/>
        <w:t xml:space="preserve">Role of the Board Chair </w:t>
      </w:r>
    </w:p>
    <w:p w14:paraId="6805FEAF"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 xml:space="preserve">The Chair, along with the Company Directors shall appoint the RDS Chief Executive. </w:t>
      </w:r>
    </w:p>
    <w:p w14:paraId="4908695F" w14:textId="77777777" w:rsidR="0077095B" w:rsidRDefault="0077095B" w:rsidP="0077095B">
      <w:pPr>
        <w:pStyle w:val="ListParagraph"/>
        <w:spacing w:after="0" w:line="240" w:lineRule="auto"/>
        <w:rPr>
          <w:rFonts w:ascii="Arial" w:hAnsi="Arial" w:cs="Arial"/>
          <w:sz w:val="24"/>
        </w:rPr>
      </w:pPr>
    </w:p>
    <w:p w14:paraId="62BF4DA2" w14:textId="77777777"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The Chair may delegate their role of Chairing a specific Board meeting to another company trustee if there are circumstances where they are unable to attend.</w:t>
      </w:r>
    </w:p>
    <w:p w14:paraId="60121DCF" w14:textId="77777777" w:rsidR="0077095B" w:rsidRDefault="0077095B" w:rsidP="0077095B">
      <w:pPr>
        <w:pStyle w:val="ListParagraph"/>
        <w:spacing w:after="0" w:line="240" w:lineRule="auto"/>
        <w:rPr>
          <w:rFonts w:ascii="Arial" w:hAnsi="Arial" w:cs="Arial"/>
          <w:sz w:val="24"/>
        </w:rPr>
      </w:pPr>
    </w:p>
    <w:p w14:paraId="57846484" w14:textId="2D5DA40D" w:rsidR="0077095B" w:rsidRDefault="0077095B" w:rsidP="0077095B">
      <w:pPr>
        <w:pStyle w:val="ListParagraph"/>
        <w:numPr>
          <w:ilvl w:val="0"/>
          <w:numId w:val="35"/>
        </w:numPr>
        <w:spacing w:before="0" w:after="0" w:line="240" w:lineRule="auto"/>
        <w:contextualSpacing/>
        <w:rPr>
          <w:rFonts w:ascii="Arial" w:hAnsi="Arial" w:cs="Arial"/>
          <w:sz w:val="24"/>
        </w:rPr>
      </w:pPr>
      <w:r w:rsidRPr="07A1EE72">
        <w:rPr>
          <w:rFonts w:ascii="Arial" w:hAnsi="Arial" w:cs="Arial"/>
          <w:sz w:val="24"/>
        </w:rPr>
        <w:t>The Chair may create or wind-up any sub-committee</w:t>
      </w:r>
      <w:r>
        <w:rPr>
          <w:rFonts w:ascii="Arial" w:hAnsi="Arial" w:cs="Arial"/>
          <w:sz w:val="24"/>
        </w:rPr>
        <w:t>.</w:t>
      </w:r>
      <w:r w:rsidRPr="07A1EE72">
        <w:rPr>
          <w:rFonts w:ascii="Arial" w:hAnsi="Arial" w:cs="Arial"/>
          <w:sz w:val="24"/>
        </w:rPr>
        <w:t xml:space="preserve"> Any sub-committee will have published terms of reference</w:t>
      </w:r>
      <w:r>
        <w:rPr>
          <w:rFonts w:ascii="Arial" w:hAnsi="Arial" w:cs="Arial"/>
          <w:sz w:val="24"/>
        </w:rPr>
        <w:t>.</w:t>
      </w:r>
    </w:p>
    <w:p w14:paraId="71B47047" w14:textId="30E95DAE" w:rsidR="0077095B" w:rsidRPr="0077095B" w:rsidRDefault="0077095B" w:rsidP="0077095B">
      <w:pPr>
        <w:pStyle w:val="Heading1"/>
      </w:pPr>
      <w:r>
        <w:t xml:space="preserve">Revisions to these terms of reference </w:t>
      </w:r>
    </w:p>
    <w:p w14:paraId="2491FF33" w14:textId="77777777" w:rsidR="0077095B" w:rsidRPr="005A2DAA" w:rsidRDefault="0077095B" w:rsidP="0077095B">
      <w:pPr>
        <w:pStyle w:val="ListParagraph"/>
        <w:numPr>
          <w:ilvl w:val="0"/>
          <w:numId w:val="35"/>
        </w:numPr>
        <w:spacing w:before="0" w:after="0" w:line="240" w:lineRule="auto"/>
        <w:contextualSpacing/>
        <w:rPr>
          <w:rFonts w:ascii="Arial" w:hAnsi="Arial" w:cs="Arial"/>
          <w:sz w:val="24"/>
        </w:rPr>
      </w:pPr>
      <w:bookmarkStart w:id="1" w:name="_Hlk134113381"/>
      <w:r w:rsidRPr="07A1EE72">
        <w:rPr>
          <w:rFonts w:ascii="Arial" w:hAnsi="Arial" w:cs="Arial"/>
          <w:sz w:val="24"/>
        </w:rPr>
        <w:t>The Board will review its terms of reference annually. However, Board members can propose changes to this Terms of Reference outwith any review process. Any changes must be approved by the trustees. Any amendment of the Terms of Reference must be consistent with the company articles of association and members agreement.</w:t>
      </w:r>
      <w:bookmarkEnd w:id="1"/>
    </w:p>
    <w:bookmarkEnd w:id="0"/>
    <w:p w14:paraId="40E1FAB8" w14:textId="77777777" w:rsidR="0077095B" w:rsidRPr="0077095B" w:rsidRDefault="0077095B" w:rsidP="0077095B">
      <w:pPr>
        <w:spacing w:before="0" w:after="0" w:line="240" w:lineRule="auto"/>
        <w:ind w:left="360"/>
        <w:contextualSpacing/>
        <w:rPr>
          <w:rFonts w:ascii="Arial" w:hAnsi="Arial" w:cs="Arial"/>
          <w:sz w:val="24"/>
        </w:rPr>
      </w:pPr>
    </w:p>
    <w:sectPr w:rsidR="0077095B" w:rsidRPr="0077095B" w:rsidSect="005553A5">
      <w:footerReference w:type="default" r:id="rId11"/>
      <w:footerReference w:type="first" r:id="rId12"/>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2091" w14:textId="77777777" w:rsidR="00B5271E" w:rsidRDefault="00B5271E" w:rsidP="00962E3A">
      <w:r>
        <w:separator/>
      </w:r>
    </w:p>
  </w:endnote>
  <w:endnote w:type="continuationSeparator" w:id="0">
    <w:p w14:paraId="7C1050E8" w14:textId="77777777" w:rsidR="00B5271E" w:rsidRDefault="00B5271E"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altName w:val="Arial"/>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altName w:val="Arial"/>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40F" w14:textId="4B93269A" w:rsidR="00671F89" w:rsidRPr="00671F89" w:rsidRDefault="00491136" w:rsidP="00C01C7D">
    <w:pPr>
      <w:jc w:val="right"/>
      <w:rPr>
        <w:shd w:val="clear" w:color="auto" w:fill="FFFFFF"/>
      </w:rPr>
    </w:pPr>
    <w:r w:rsidRPr="00C02A83">
      <w:rPr>
        <w:noProof/>
      </w:rPr>
      <w:drawing>
        <wp:anchor distT="0" distB="0" distL="114300" distR="114300" simplePos="0" relativeHeight="251659264" behindDoc="0" locked="0" layoutInCell="1" allowOverlap="1" wp14:anchorId="656B51C3" wp14:editId="612C95DB">
          <wp:simplePos x="0" y="0"/>
          <wp:positionH relativeFrom="page">
            <wp:posOffset>637816</wp:posOffset>
          </wp:positionH>
          <wp:positionV relativeFrom="page">
            <wp:posOffset>9819640</wp:posOffset>
          </wp:positionV>
          <wp:extent cx="903600" cy="360000"/>
          <wp:effectExtent l="0" t="0" r="0" b="0"/>
          <wp:wrapNone/>
          <wp:docPr id="6" name="Picture 6">
            <a:extLst xmlns:a="http://schemas.openxmlformats.org/drawingml/2006/main">
              <a:ext uri="{FF2B5EF4-FFF2-40B4-BE49-F238E27FC236}">
                <a16:creationId xmlns:a16="http://schemas.microsoft.com/office/drawing/2014/main" id="{EDE48843-139E-F866-826F-75800815B8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DE48843-139E-F866-826F-75800815B8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Pr>
        <w:noProof/>
      </w:rPr>
      <mc:AlternateContent>
        <mc:Choice Requires="wps">
          <w:drawing>
            <wp:anchor distT="0" distB="0" distL="114300" distR="114300" simplePos="0" relativeHeight="251660288" behindDoc="0" locked="0" layoutInCell="1" allowOverlap="1" wp14:anchorId="34726605" wp14:editId="4DB739AE">
              <wp:simplePos x="0" y="0"/>
              <wp:positionH relativeFrom="page">
                <wp:posOffset>1652905</wp:posOffset>
              </wp:positionH>
              <wp:positionV relativeFrom="page">
                <wp:posOffset>9829165</wp:posOffset>
              </wp:positionV>
              <wp:extent cx="4798800" cy="0"/>
              <wp:effectExtent l="0" t="0" r="0" b="12700"/>
              <wp:wrapNone/>
              <wp:docPr id="5" name="Straight Connector 5"/>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5DB8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9A3770" w:rsidRPr="009A3770">
      <w:rPr>
        <w:shd w:val="clear" w:color="auto" w:fill="FFFFFF"/>
      </w:rPr>
      <w:fldChar w:fldCharType="begin"/>
    </w:r>
    <w:r w:rsidR="009A3770" w:rsidRPr="009A3770">
      <w:rPr>
        <w:shd w:val="clear" w:color="auto" w:fill="FFFFFF"/>
      </w:rPr>
      <w:instrText xml:space="preserve"> PAGE   \* MERGEFORMAT </w:instrText>
    </w:r>
    <w:r w:rsidR="009A3770" w:rsidRPr="009A3770">
      <w:rPr>
        <w:shd w:val="clear" w:color="auto" w:fill="FFFFFF"/>
      </w:rPr>
      <w:fldChar w:fldCharType="separate"/>
    </w:r>
    <w:r w:rsidR="009A3770" w:rsidRPr="009A3770">
      <w:rPr>
        <w:noProof/>
        <w:shd w:val="clear" w:color="auto" w:fill="FFFFFF"/>
      </w:rPr>
      <w:t>1</w:t>
    </w:r>
    <w:r w:rsidR="009A3770" w:rsidRPr="009A3770">
      <w:rPr>
        <w:noProof/>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1A7" w14:textId="2483F9FD"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61A1BF9" wp14:editId="1980FD57">
          <wp:simplePos x="2743200" y="8954135"/>
          <wp:positionH relativeFrom="margin">
            <wp:align>center</wp:align>
          </wp:positionH>
          <wp:positionV relativeFrom="margin">
            <wp:align>bottom</wp:align>
          </wp:positionV>
          <wp:extent cx="2080895" cy="100393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4088" name="Picture 2"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F034" w14:textId="77777777" w:rsidR="00B5271E" w:rsidRDefault="00B5271E" w:rsidP="00962E3A">
      <w:r>
        <w:separator/>
      </w:r>
    </w:p>
  </w:footnote>
  <w:footnote w:type="continuationSeparator" w:id="0">
    <w:p w14:paraId="245AC3D0" w14:textId="77777777" w:rsidR="00B5271E" w:rsidRDefault="00B5271E"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C43C1"/>
    <w:multiLevelType w:val="hybridMultilevel"/>
    <w:tmpl w:val="1974C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1648D8"/>
    <w:multiLevelType w:val="hybridMultilevel"/>
    <w:tmpl w:val="07C2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A2093"/>
    <w:multiLevelType w:val="hybridMultilevel"/>
    <w:tmpl w:val="C93C8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95734"/>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7"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2973F5"/>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C36604"/>
    <w:multiLevelType w:val="hybridMultilevel"/>
    <w:tmpl w:val="FD88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B1F3C"/>
    <w:multiLevelType w:val="hybridMultilevel"/>
    <w:tmpl w:val="F39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A1160"/>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495FF0"/>
    <w:multiLevelType w:val="hybridMultilevel"/>
    <w:tmpl w:val="E864DCA0"/>
    <w:lvl w:ilvl="0" w:tplc="FFFFFFF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17A38"/>
    <w:multiLevelType w:val="hybridMultilevel"/>
    <w:tmpl w:val="377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A81414"/>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8"/>
  </w:num>
  <w:num w:numId="2" w16cid:durableId="1388190454">
    <w:abstractNumId w:val="4"/>
  </w:num>
  <w:num w:numId="3" w16cid:durableId="1716348201">
    <w:abstractNumId w:val="0"/>
  </w:num>
  <w:num w:numId="4" w16cid:durableId="1244800791">
    <w:abstractNumId w:val="26"/>
  </w:num>
  <w:num w:numId="5" w16cid:durableId="1867403713">
    <w:abstractNumId w:val="15"/>
  </w:num>
  <w:num w:numId="6" w16cid:durableId="1433356965">
    <w:abstractNumId w:val="29"/>
  </w:num>
  <w:num w:numId="7" w16cid:durableId="1831553421">
    <w:abstractNumId w:val="16"/>
  </w:num>
  <w:num w:numId="8" w16cid:durableId="1958099743">
    <w:abstractNumId w:val="33"/>
  </w:num>
  <w:num w:numId="9" w16cid:durableId="1295136390">
    <w:abstractNumId w:val="2"/>
  </w:num>
  <w:num w:numId="10" w16cid:durableId="2021658390">
    <w:abstractNumId w:val="10"/>
  </w:num>
  <w:num w:numId="11" w16cid:durableId="1762528835">
    <w:abstractNumId w:val="3"/>
  </w:num>
  <w:num w:numId="12" w16cid:durableId="1461456085">
    <w:abstractNumId w:val="21"/>
  </w:num>
  <w:num w:numId="13" w16cid:durableId="2007203075">
    <w:abstractNumId w:val="13"/>
  </w:num>
  <w:num w:numId="14" w16cid:durableId="872114662">
    <w:abstractNumId w:val="31"/>
  </w:num>
  <w:num w:numId="15" w16cid:durableId="2101901975">
    <w:abstractNumId w:val="25"/>
  </w:num>
  <w:num w:numId="16" w16cid:durableId="1303190810">
    <w:abstractNumId w:val="27"/>
  </w:num>
  <w:num w:numId="17" w16cid:durableId="623116732">
    <w:abstractNumId w:val="1"/>
  </w:num>
  <w:num w:numId="18" w16cid:durableId="849106495">
    <w:abstractNumId w:val="28"/>
  </w:num>
  <w:num w:numId="19" w16cid:durableId="1849128357">
    <w:abstractNumId w:val="22"/>
  </w:num>
  <w:num w:numId="20" w16cid:durableId="2122915958">
    <w:abstractNumId w:val="40"/>
  </w:num>
  <w:num w:numId="21" w16cid:durableId="275909649">
    <w:abstractNumId w:val="17"/>
  </w:num>
  <w:num w:numId="22" w16cid:durableId="439647800">
    <w:abstractNumId w:val="6"/>
  </w:num>
  <w:num w:numId="23" w16cid:durableId="2024090734">
    <w:abstractNumId w:val="20"/>
  </w:num>
  <w:num w:numId="24" w16cid:durableId="1091438075">
    <w:abstractNumId w:val="24"/>
  </w:num>
  <w:num w:numId="25" w16cid:durableId="1295453348">
    <w:abstractNumId w:val="19"/>
  </w:num>
  <w:num w:numId="26" w16cid:durableId="763066678">
    <w:abstractNumId w:val="18"/>
  </w:num>
  <w:num w:numId="27" w16cid:durableId="1954053919">
    <w:abstractNumId w:val="5"/>
  </w:num>
  <w:num w:numId="28" w16cid:durableId="696926959">
    <w:abstractNumId w:val="11"/>
  </w:num>
  <w:num w:numId="29" w16cid:durableId="230970831">
    <w:abstractNumId w:val="12"/>
  </w:num>
  <w:num w:numId="30" w16cid:durableId="429132039">
    <w:abstractNumId w:val="14"/>
  </w:num>
  <w:num w:numId="31" w16cid:durableId="1172453405">
    <w:abstractNumId w:val="32"/>
  </w:num>
  <w:num w:numId="32" w16cid:durableId="802425898">
    <w:abstractNumId w:val="34"/>
  </w:num>
  <w:num w:numId="33" w16cid:durableId="804853757">
    <w:abstractNumId w:val="37"/>
  </w:num>
  <w:num w:numId="34" w16cid:durableId="1993365038">
    <w:abstractNumId w:val="8"/>
  </w:num>
  <w:num w:numId="35" w16cid:durableId="263154422">
    <w:abstractNumId w:val="36"/>
  </w:num>
  <w:num w:numId="36" w16cid:durableId="325860306">
    <w:abstractNumId w:val="7"/>
  </w:num>
  <w:num w:numId="37" w16cid:durableId="814492981">
    <w:abstractNumId w:val="9"/>
  </w:num>
  <w:num w:numId="38" w16cid:durableId="1493835588">
    <w:abstractNumId w:val="30"/>
  </w:num>
  <w:num w:numId="39" w16cid:durableId="157036865">
    <w:abstractNumId w:val="39"/>
  </w:num>
  <w:num w:numId="40" w16cid:durableId="896865212">
    <w:abstractNumId w:val="35"/>
  </w:num>
  <w:num w:numId="41" w16cid:durableId="102282462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D"/>
    <w:rsid w:val="000407DF"/>
    <w:rsid w:val="000430B3"/>
    <w:rsid w:val="000811C1"/>
    <w:rsid w:val="00146E5B"/>
    <w:rsid w:val="001602E7"/>
    <w:rsid w:val="0016694A"/>
    <w:rsid w:val="001D2A98"/>
    <w:rsid w:val="001E3A18"/>
    <w:rsid w:val="001E568D"/>
    <w:rsid w:val="0026394E"/>
    <w:rsid w:val="0026515B"/>
    <w:rsid w:val="00270822"/>
    <w:rsid w:val="00282423"/>
    <w:rsid w:val="002A6D94"/>
    <w:rsid w:val="002C1510"/>
    <w:rsid w:val="002D0DE8"/>
    <w:rsid w:val="002E17CC"/>
    <w:rsid w:val="003054D7"/>
    <w:rsid w:val="00310B06"/>
    <w:rsid w:val="00326A6A"/>
    <w:rsid w:val="003418FD"/>
    <w:rsid w:val="00342517"/>
    <w:rsid w:val="003475D0"/>
    <w:rsid w:val="00357FF0"/>
    <w:rsid w:val="00362929"/>
    <w:rsid w:val="003A21D3"/>
    <w:rsid w:val="003A3F48"/>
    <w:rsid w:val="003C7ED8"/>
    <w:rsid w:val="003F1205"/>
    <w:rsid w:val="003F36E4"/>
    <w:rsid w:val="004024E7"/>
    <w:rsid w:val="0041755D"/>
    <w:rsid w:val="004511BE"/>
    <w:rsid w:val="004752E8"/>
    <w:rsid w:val="004805D1"/>
    <w:rsid w:val="0048149B"/>
    <w:rsid w:val="00491136"/>
    <w:rsid w:val="004938D1"/>
    <w:rsid w:val="004A45A7"/>
    <w:rsid w:val="004A6C20"/>
    <w:rsid w:val="004D74ED"/>
    <w:rsid w:val="004E30ED"/>
    <w:rsid w:val="004F19C0"/>
    <w:rsid w:val="004F38ED"/>
    <w:rsid w:val="00514852"/>
    <w:rsid w:val="00525AC7"/>
    <w:rsid w:val="005327B9"/>
    <w:rsid w:val="00542BF2"/>
    <w:rsid w:val="00551E4E"/>
    <w:rsid w:val="005553A5"/>
    <w:rsid w:val="00562A36"/>
    <w:rsid w:val="005817E2"/>
    <w:rsid w:val="00587BFF"/>
    <w:rsid w:val="005902F5"/>
    <w:rsid w:val="005C0EB0"/>
    <w:rsid w:val="0061083D"/>
    <w:rsid w:val="00621B60"/>
    <w:rsid w:val="00622710"/>
    <w:rsid w:val="00622AE4"/>
    <w:rsid w:val="00631372"/>
    <w:rsid w:val="00631DFF"/>
    <w:rsid w:val="00641664"/>
    <w:rsid w:val="00646BD7"/>
    <w:rsid w:val="0066068A"/>
    <w:rsid w:val="00671F89"/>
    <w:rsid w:val="006776F1"/>
    <w:rsid w:val="006869AC"/>
    <w:rsid w:val="00687522"/>
    <w:rsid w:val="00691A05"/>
    <w:rsid w:val="00696308"/>
    <w:rsid w:val="006C2727"/>
    <w:rsid w:val="006C2D87"/>
    <w:rsid w:val="006D0620"/>
    <w:rsid w:val="006D3F9F"/>
    <w:rsid w:val="00726121"/>
    <w:rsid w:val="00732DF3"/>
    <w:rsid w:val="00767051"/>
    <w:rsid w:val="0077095B"/>
    <w:rsid w:val="0077679B"/>
    <w:rsid w:val="00791530"/>
    <w:rsid w:val="007A56AC"/>
    <w:rsid w:val="00813820"/>
    <w:rsid w:val="00827ACD"/>
    <w:rsid w:val="0083548D"/>
    <w:rsid w:val="00845D21"/>
    <w:rsid w:val="00875100"/>
    <w:rsid w:val="008810F9"/>
    <w:rsid w:val="00881D17"/>
    <w:rsid w:val="00892FEA"/>
    <w:rsid w:val="008E1FAC"/>
    <w:rsid w:val="008E681D"/>
    <w:rsid w:val="00915ED0"/>
    <w:rsid w:val="00937D1B"/>
    <w:rsid w:val="00943E96"/>
    <w:rsid w:val="00962E3A"/>
    <w:rsid w:val="00984068"/>
    <w:rsid w:val="00990FDB"/>
    <w:rsid w:val="00991275"/>
    <w:rsid w:val="009A3770"/>
    <w:rsid w:val="009B3DC4"/>
    <w:rsid w:val="009F47CD"/>
    <w:rsid w:val="009F6272"/>
    <w:rsid w:val="00A13F86"/>
    <w:rsid w:val="00A22CA6"/>
    <w:rsid w:val="00A35FE6"/>
    <w:rsid w:val="00A36DBF"/>
    <w:rsid w:val="00A42AF3"/>
    <w:rsid w:val="00A62CD5"/>
    <w:rsid w:val="00A93488"/>
    <w:rsid w:val="00AC74B5"/>
    <w:rsid w:val="00AE14B1"/>
    <w:rsid w:val="00AE617B"/>
    <w:rsid w:val="00B3516F"/>
    <w:rsid w:val="00B5271E"/>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E7B2A"/>
    <w:rsid w:val="00D428AF"/>
    <w:rsid w:val="00D76889"/>
    <w:rsid w:val="00D86CFF"/>
    <w:rsid w:val="00D91DE3"/>
    <w:rsid w:val="00DA30EF"/>
    <w:rsid w:val="00DD6CC0"/>
    <w:rsid w:val="00E01B44"/>
    <w:rsid w:val="00E5521B"/>
    <w:rsid w:val="00E55AAE"/>
    <w:rsid w:val="00E87070"/>
    <w:rsid w:val="00EA5630"/>
    <w:rsid w:val="00EA7544"/>
    <w:rsid w:val="00EC1008"/>
    <w:rsid w:val="00EC52BF"/>
    <w:rsid w:val="00EE6E7A"/>
    <w:rsid w:val="00EF5FE0"/>
    <w:rsid w:val="00F04D80"/>
    <w:rsid w:val="00F111F4"/>
    <w:rsid w:val="00F26563"/>
    <w:rsid w:val="00F74ABA"/>
    <w:rsid w:val="00F81C04"/>
    <w:rsid w:val="00F952F8"/>
    <w:rsid w:val="00F979A0"/>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4EE5"/>
  <w15:chartTrackingRefBased/>
  <w15:docId w15:val="{DA561A5B-7B24-440E-B992-62C1615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55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53A5"/>
    <w:tblPr>
      <w:tblBorders>
        <w:top w:val="single" w:sz="4" w:space="0" w:color="ABCCCC" w:themeColor="background1" w:themeShade="BF"/>
        <w:left w:val="single" w:sz="4" w:space="0" w:color="ABCCCC" w:themeColor="background1" w:themeShade="BF"/>
        <w:bottom w:val="single" w:sz="4" w:space="0" w:color="ABCCCC" w:themeColor="background1" w:themeShade="BF"/>
        <w:right w:val="single" w:sz="4" w:space="0" w:color="ABCCCC" w:themeColor="background1" w:themeShade="BF"/>
        <w:insideH w:val="single" w:sz="4" w:space="0" w:color="ABCCCC" w:themeColor="background1" w:themeShade="BF"/>
        <w:insideV w:val="single" w:sz="4" w:space="0" w:color="ABCCCC" w:themeColor="background1" w:themeShade="BF"/>
      </w:tblBorders>
    </w:tblPr>
  </w:style>
  <w:style w:type="table" w:styleId="PlainTable1">
    <w:name w:val="Plain Table 1"/>
    <w:basedOn w:val="TableNormal"/>
    <w:uiPriority w:val="41"/>
    <w:rsid w:val="005553A5"/>
    <w:tblPr>
      <w:tblStyleRowBandSize w:val="1"/>
      <w:tblStyleColBandSize w:val="1"/>
      <w:tblBorders>
        <w:top w:val="single" w:sz="4" w:space="0" w:color="ABCCCC" w:themeColor="background1" w:themeShade="BF"/>
        <w:left w:val="single" w:sz="4" w:space="0" w:color="ABCCCC" w:themeColor="background1" w:themeShade="BF"/>
        <w:bottom w:val="single" w:sz="4" w:space="0" w:color="ABCCCC" w:themeColor="background1" w:themeShade="BF"/>
        <w:right w:val="single" w:sz="4" w:space="0" w:color="ABCCCC" w:themeColor="background1" w:themeShade="BF"/>
        <w:insideH w:val="single" w:sz="4" w:space="0" w:color="ABCCCC" w:themeColor="background1" w:themeShade="BF"/>
        <w:insideV w:val="single" w:sz="4" w:space="0" w:color="ABCCCC" w:themeColor="background1" w:themeShade="BF"/>
      </w:tblBorders>
    </w:tblPr>
    <w:tblStylePr w:type="firstRow">
      <w:rPr>
        <w:b/>
        <w:bCs/>
      </w:rPr>
    </w:tblStylePr>
    <w:tblStylePr w:type="lastRow">
      <w:rPr>
        <w:b/>
        <w:bCs/>
      </w:rPr>
      <w:tblPr/>
      <w:tcPr>
        <w:tcBorders>
          <w:top w:val="double" w:sz="4" w:space="0" w:color="ABCCCC" w:themeColor="background1" w:themeShade="BF"/>
        </w:tcBorders>
      </w:tcPr>
    </w:tblStylePr>
    <w:tblStylePr w:type="firstCol">
      <w:rPr>
        <w:b/>
        <w:bCs/>
      </w:rPr>
    </w:tblStylePr>
    <w:tblStylePr w:type="lastCol">
      <w:rPr>
        <w:b/>
        <w:bCs/>
      </w:rPr>
    </w:tblStylePr>
    <w:tblStylePr w:type="band1Vert">
      <w:tblPr/>
      <w:tcPr>
        <w:shd w:val="clear" w:color="auto" w:fill="E9F2F2" w:themeFill="background1" w:themeFillShade="F2"/>
      </w:tcPr>
    </w:tblStylePr>
    <w:tblStylePr w:type="band1Horz">
      <w:tblPr/>
      <w:tcPr>
        <w:shd w:val="clear" w:color="auto" w:fill="E9F2F2" w:themeFill="background1" w:themeFillShade="F2"/>
      </w:tcPr>
    </w:tblStylePr>
  </w:style>
  <w:style w:type="table" w:styleId="PlainTable3">
    <w:name w:val="Plain Table 3"/>
    <w:basedOn w:val="TableNormal"/>
    <w:uiPriority w:val="43"/>
    <w:rsid w:val="005553A5"/>
    <w:tblPr>
      <w:tblStyleRowBandSize w:val="1"/>
      <w:tblStyleColBandSize w:val="1"/>
    </w:tblPr>
    <w:tblStylePr w:type="firstRow">
      <w:rPr>
        <w:b/>
        <w:bCs/>
        <w:caps/>
      </w:rPr>
      <w:tblPr/>
      <w:tcPr>
        <w:tcBorders>
          <w:bottom w:val="single" w:sz="4" w:space="0" w:color="74A3B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A3BA" w:themeColor="text1" w:themeTint="80"/>
        </w:tcBorders>
      </w:tcPr>
    </w:tblStylePr>
    <w:tblStylePr w:type="lastCol">
      <w:rPr>
        <w:b/>
        <w:bCs/>
        <w:caps/>
      </w:rPr>
      <w:tblPr/>
      <w:tcPr>
        <w:tcBorders>
          <w:left w:val="nil"/>
        </w:tcBorders>
      </w:tcPr>
    </w:tblStylePr>
    <w:tblStylePr w:type="band1Vert">
      <w:tblPr/>
      <w:tcPr>
        <w:shd w:val="clear" w:color="auto" w:fill="E9F2F2" w:themeFill="background1" w:themeFillShade="F2"/>
      </w:tcPr>
    </w:tblStylePr>
    <w:tblStylePr w:type="band1Horz">
      <w:tblPr/>
      <w:tcPr>
        <w:shd w:val="clear" w:color="auto" w:fill="E9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553A5"/>
    <w:tblPr>
      <w:tblStyleRowBandSize w:val="1"/>
      <w:tblStyleColBandSize w:val="1"/>
      <w:tblBorders>
        <w:top w:val="single" w:sz="4" w:space="0" w:color="74A3BA" w:themeColor="text1" w:themeTint="80"/>
        <w:bottom w:val="single" w:sz="4" w:space="0" w:color="74A3BA" w:themeColor="text1" w:themeTint="80"/>
      </w:tblBorders>
    </w:tblPr>
    <w:tblStylePr w:type="firstRow">
      <w:rPr>
        <w:b/>
        <w:bCs/>
      </w:rPr>
      <w:tblPr/>
      <w:tcPr>
        <w:tcBorders>
          <w:bottom w:val="single" w:sz="4" w:space="0" w:color="74A3BA" w:themeColor="text1" w:themeTint="80"/>
        </w:tcBorders>
      </w:tcPr>
    </w:tblStylePr>
    <w:tblStylePr w:type="lastRow">
      <w:rPr>
        <w:b/>
        <w:bCs/>
      </w:rPr>
      <w:tblPr/>
      <w:tcPr>
        <w:tcBorders>
          <w:top w:val="single" w:sz="4" w:space="0" w:color="74A3BA" w:themeColor="text1" w:themeTint="80"/>
        </w:tcBorders>
      </w:tcPr>
    </w:tblStylePr>
    <w:tblStylePr w:type="firstCol">
      <w:rPr>
        <w:b/>
        <w:bCs/>
      </w:rPr>
    </w:tblStylePr>
    <w:tblStylePr w:type="lastCol">
      <w:rPr>
        <w:b/>
        <w:bCs/>
      </w:rPr>
    </w:tblStylePr>
    <w:tblStylePr w:type="band1Vert">
      <w:tblPr/>
      <w:tcPr>
        <w:tcBorders>
          <w:left w:val="single" w:sz="4" w:space="0" w:color="74A3BA" w:themeColor="text1" w:themeTint="80"/>
          <w:right w:val="single" w:sz="4" w:space="0" w:color="74A3BA" w:themeColor="text1" w:themeTint="80"/>
        </w:tcBorders>
      </w:tcPr>
    </w:tblStylePr>
    <w:tblStylePr w:type="band2Vert">
      <w:tblPr/>
      <w:tcPr>
        <w:tcBorders>
          <w:left w:val="single" w:sz="4" w:space="0" w:color="74A3BA" w:themeColor="text1" w:themeTint="80"/>
          <w:right w:val="single" w:sz="4" w:space="0" w:color="74A3BA" w:themeColor="text1" w:themeTint="80"/>
        </w:tcBorders>
      </w:tcPr>
    </w:tblStylePr>
    <w:tblStylePr w:type="band1Horz">
      <w:tblPr/>
      <w:tcPr>
        <w:tcBorders>
          <w:top w:val="single" w:sz="4" w:space="0" w:color="74A3BA" w:themeColor="text1" w:themeTint="80"/>
          <w:bottom w:val="single" w:sz="4" w:space="0" w:color="74A3BA" w:themeColor="text1" w:themeTint="80"/>
        </w:tcBorders>
      </w:tcPr>
    </w:tblStylePr>
  </w:style>
  <w:style w:type="character" w:styleId="Strong">
    <w:name w:val="Strong"/>
    <w:basedOn w:val="DefaultParagraphFont"/>
    <w:uiPriority w:val="22"/>
    <w:qFormat/>
    <w:rsid w:val="00A36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RDS%20template.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3.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4.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RDS template</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process</dc:title>
  <dc:subject>Document subtitle</dc:subject>
  <dc:creator>Oli Cliffe</dc:creator>
  <cp:keywords/>
  <dc:description/>
  <cp:lastModifiedBy>Rob Cawston</cp:lastModifiedBy>
  <cp:revision>3</cp:revision>
  <cp:lastPrinted>2023-03-14T23:19:00Z</cp:lastPrinted>
  <dcterms:created xsi:type="dcterms:W3CDTF">2023-05-04T16:18:00Z</dcterms:created>
  <dcterms:modified xsi:type="dcterms:W3CDTF">2023-05-04T16:24:00Z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